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700"/>
        <w:gridCol w:w="517"/>
        <w:gridCol w:w="263"/>
        <w:gridCol w:w="439"/>
        <w:gridCol w:w="930"/>
        <w:gridCol w:w="731"/>
        <w:gridCol w:w="463"/>
        <w:gridCol w:w="442"/>
        <w:gridCol w:w="518"/>
        <w:gridCol w:w="679"/>
        <w:gridCol w:w="513"/>
        <w:gridCol w:w="1517"/>
        <w:gridCol w:w="340"/>
        <w:gridCol w:w="1470"/>
      </w:tblGrid>
      <w:tr w:rsidR="00AD7288" w:rsidRPr="003D7E62" w:rsidTr="00F63860">
        <w:trPr>
          <w:trHeight w:val="427"/>
        </w:trPr>
        <w:tc>
          <w:tcPr>
            <w:tcW w:w="5175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="00870D94"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479" w:type="dxa"/>
            <w:gridSpan w:val="7"/>
            <w:vAlign w:val="center"/>
          </w:tcPr>
          <w:p w:rsidR="00870D94" w:rsidRPr="003D7E62" w:rsidRDefault="00AB177C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Luca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Gnan</w:t>
            </w:r>
            <w:proofErr w:type="spellEnd"/>
          </w:p>
        </w:tc>
      </w:tr>
      <w:tr w:rsidR="00AD7288" w:rsidRPr="003D7E62" w:rsidTr="00F63860">
        <w:trPr>
          <w:trHeight w:val="427"/>
        </w:trPr>
        <w:tc>
          <w:tcPr>
            <w:tcW w:w="5175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479" w:type="dxa"/>
            <w:gridSpan w:val="7"/>
            <w:vAlign w:val="center"/>
          </w:tcPr>
          <w:p w:rsidR="00870D94" w:rsidRPr="003D7E62" w:rsidRDefault="00AB177C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Full</w:t>
            </w:r>
            <w:r w:rsidR="00863BBD"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Professor</w:t>
            </w:r>
          </w:p>
        </w:tc>
      </w:tr>
      <w:tr w:rsidR="00AD7288" w:rsidRPr="003D7E62" w:rsidTr="00F63860">
        <w:trPr>
          <w:trHeight w:val="427"/>
        </w:trPr>
        <w:tc>
          <w:tcPr>
            <w:tcW w:w="5175" w:type="dxa"/>
            <w:gridSpan w:val="8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479" w:type="dxa"/>
            <w:gridSpan w:val="7"/>
            <w:vAlign w:val="center"/>
          </w:tcPr>
          <w:p w:rsidR="00870D94" w:rsidRPr="003D7E62" w:rsidRDefault="00AB177C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61DC">
              <w:t>UNIVERSITA' DEGLI STUDI DI ROMA DI TOR VERGATA</w:t>
            </w:r>
            <w:r>
              <w:t>, 12.6.2017.</w:t>
            </w:r>
          </w:p>
        </w:tc>
      </w:tr>
      <w:tr w:rsidR="00AD7288" w:rsidRPr="003D7E62" w:rsidTr="00F63860">
        <w:trPr>
          <w:trHeight w:val="427"/>
        </w:trPr>
        <w:tc>
          <w:tcPr>
            <w:tcW w:w="5175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479" w:type="dxa"/>
            <w:gridSpan w:val="7"/>
            <w:vAlign w:val="center"/>
          </w:tcPr>
          <w:p w:rsidR="00AB177C" w:rsidRDefault="00AB177C" w:rsidP="00AB177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ORGANIZATIONAL BEHAVIOUR</w:t>
            </w:r>
          </w:p>
          <w:p w:rsidR="00870D94" w:rsidRPr="00780390" w:rsidRDefault="00870D94" w:rsidP="00780390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870D9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AD7288" w:rsidRPr="003D7E62" w:rsidTr="00F63860">
        <w:trPr>
          <w:trHeight w:val="427"/>
        </w:trPr>
        <w:tc>
          <w:tcPr>
            <w:tcW w:w="3051" w:type="dxa"/>
            <w:gridSpan w:val="5"/>
            <w:vAlign w:val="center"/>
          </w:tcPr>
          <w:p w:rsidR="00870D94" w:rsidRPr="003D7E62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0" w:type="dxa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154" w:type="dxa"/>
            <w:gridSpan w:val="4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709" w:type="dxa"/>
            <w:gridSpan w:val="3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AB177C" w:rsidRPr="003D7E62" w:rsidTr="007D1B64">
        <w:trPr>
          <w:trHeight w:val="427"/>
        </w:trPr>
        <w:tc>
          <w:tcPr>
            <w:tcW w:w="3051" w:type="dxa"/>
            <w:gridSpan w:val="5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930" w:type="dxa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2016</w:t>
            </w:r>
          </w:p>
        </w:tc>
        <w:tc>
          <w:tcPr>
            <w:tcW w:w="2154" w:type="dxa"/>
            <w:gridSpan w:val="4"/>
            <w:shd w:val="clear" w:color="auto" w:fill="auto"/>
          </w:tcPr>
          <w:p w:rsidR="00AB177C" w:rsidRDefault="00AB177C" w:rsidP="00AB177C">
            <w:r w:rsidRPr="00DA7DE3">
              <w:t>BOCCONI UNIVERSITY</w:t>
            </w:r>
          </w:p>
        </w:tc>
        <w:tc>
          <w:tcPr>
            <w:tcW w:w="2709" w:type="dxa"/>
            <w:gridSpan w:val="3"/>
            <w:shd w:val="clear" w:color="auto" w:fill="auto"/>
            <w:vAlign w:val="bottom"/>
          </w:tcPr>
          <w:p w:rsidR="00AB177C" w:rsidRPr="003D7E62" w:rsidRDefault="002A6E0F" w:rsidP="00AB177C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Economics</w:t>
            </w:r>
          </w:p>
        </w:tc>
        <w:tc>
          <w:tcPr>
            <w:tcW w:w="1810" w:type="dxa"/>
            <w:gridSpan w:val="2"/>
            <w:shd w:val="clear" w:color="auto" w:fill="auto"/>
            <w:vAlign w:val="bottom"/>
          </w:tcPr>
          <w:p w:rsidR="00AB177C" w:rsidRPr="00AB177C" w:rsidRDefault="00AB177C" w:rsidP="00AB177C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Management</w:t>
            </w:r>
          </w:p>
        </w:tc>
      </w:tr>
      <w:tr w:rsidR="00AB177C" w:rsidRPr="003D7E62" w:rsidTr="00F63860">
        <w:trPr>
          <w:trHeight w:val="427"/>
        </w:trPr>
        <w:tc>
          <w:tcPr>
            <w:tcW w:w="3051" w:type="dxa"/>
            <w:gridSpan w:val="5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930" w:type="dxa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154" w:type="dxa"/>
            <w:gridSpan w:val="4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709" w:type="dxa"/>
            <w:gridSpan w:val="3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77C" w:rsidRPr="003D7E62" w:rsidTr="00F63860">
        <w:trPr>
          <w:trHeight w:val="427"/>
        </w:trPr>
        <w:tc>
          <w:tcPr>
            <w:tcW w:w="3051" w:type="dxa"/>
            <w:gridSpan w:val="5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930" w:type="dxa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54" w:type="dxa"/>
            <w:gridSpan w:val="4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9" w:type="dxa"/>
            <w:gridSpan w:val="3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B177C" w:rsidRPr="003D7E62" w:rsidTr="001C62D7">
        <w:trPr>
          <w:trHeight w:val="427"/>
        </w:trPr>
        <w:tc>
          <w:tcPr>
            <w:tcW w:w="3051" w:type="dxa"/>
            <w:gridSpan w:val="5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930" w:type="dxa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1989</w:t>
            </w:r>
          </w:p>
        </w:tc>
        <w:tc>
          <w:tcPr>
            <w:tcW w:w="2154" w:type="dxa"/>
            <w:gridSpan w:val="4"/>
            <w:shd w:val="clear" w:color="auto" w:fill="auto"/>
            <w:vAlign w:val="bottom"/>
          </w:tcPr>
          <w:p w:rsidR="00AB177C" w:rsidRDefault="00AB177C" w:rsidP="00AB177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BOCCONI UNIVERSITY</w:t>
            </w:r>
          </w:p>
        </w:tc>
        <w:tc>
          <w:tcPr>
            <w:tcW w:w="2709" w:type="dxa"/>
            <w:gridSpan w:val="3"/>
            <w:shd w:val="clear" w:color="auto" w:fill="auto"/>
            <w:vAlign w:val="bottom"/>
          </w:tcPr>
          <w:p w:rsidR="00AB177C" w:rsidRPr="002A6E0F" w:rsidRDefault="002A6E0F" w:rsidP="00AB177C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Economics</w:t>
            </w:r>
          </w:p>
        </w:tc>
        <w:tc>
          <w:tcPr>
            <w:tcW w:w="1810" w:type="dxa"/>
            <w:gridSpan w:val="2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Management</w:t>
            </w:r>
          </w:p>
        </w:tc>
      </w:tr>
      <w:tr w:rsidR="00AB177C" w:rsidRPr="003D7E62" w:rsidTr="00F63860">
        <w:trPr>
          <w:trHeight w:val="427"/>
        </w:trPr>
        <w:tc>
          <w:tcPr>
            <w:tcW w:w="3051" w:type="dxa"/>
            <w:gridSpan w:val="5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930" w:type="dxa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154" w:type="dxa"/>
            <w:gridSpan w:val="4"/>
            <w:shd w:val="clear" w:color="auto" w:fill="auto"/>
            <w:vAlign w:val="bottom"/>
          </w:tcPr>
          <w:p w:rsidR="00AB177C" w:rsidRDefault="00AB177C" w:rsidP="00AB177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709" w:type="dxa"/>
            <w:gridSpan w:val="3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AB177C" w:rsidRPr="003D7E62" w:rsidTr="00F63860">
        <w:trPr>
          <w:trHeight w:val="427"/>
        </w:trPr>
        <w:tc>
          <w:tcPr>
            <w:tcW w:w="3051" w:type="dxa"/>
            <w:gridSpan w:val="5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930" w:type="dxa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1984</w:t>
            </w:r>
          </w:p>
        </w:tc>
        <w:tc>
          <w:tcPr>
            <w:tcW w:w="2154" w:type="dxa"/>
            <w:gridSpan w:val="4"/>
            <w:shd w:val="clear" w:color="auto" w:fill="auto"/>
            <w:vAlign w:val="bottom"/>
          </w:tcPr>
          <w:p w:rsidR="00AB177C" w:rsidRDefault="00AB177C" w:rsidP="00AB17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LICEO SCIENTIFICO MESSEDAGLIA</w:t>
            </w:r>
          </w:p>
        </w:tc>
        <w:tc>
          <w:tcPr>
            <w:tcW w:w="2709" w:type="dxa"/>
            <w:gridSpan w:val="3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shd w:val="clear" w:color="auto" w:fill="auto"/>
            <w:vAlign w:val="bottom"/>
          </w:tcPr>
          <w:p w:rsidR="00AB177C" w:rsidRPr="003D7E62" w:rsidRDefault="00AB177C" w:rsidP="00AB177C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AB177C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taught by the teacher at the first and second study level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AB177C" w:rsidRPr="003D7E62" w:rsidTr="00F63860">
        <w:trPr>
          <w:trHeight w:val="822"/>
        </w:trPr>
        <w:tc>
          <w:tcPr>
            <w:tcW w:w="1132" w:type="dxa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3268" w:type="dxa"/>
            <w:gridSpan w:val="6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Pr="003D7E6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Pr="003D7E62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AB177C" w:rsidRPr="003D7E62" w:rsidTr="00BF1C41">
        <w:trPr>
          <w:trHeight w:val="427"/>
        </w:trPr>
        <w:tc>
          <w:tcPr>
            <w:tcW w:w="1132" w:type="dxa"/>
            <w:shd w:val="clear" w:color="auto" w:fill="auto"/>
            <w:vAlign w:val="center"/>
          </w:tcPr>
          <w:p w:rsidR="00AB177C" w:rsidRPr="002A6E0F" w:rsidRDefault="00AB177C" w:rsidP="002A6E0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AB177C" w:rsidRPr="002A6E0F" w:rsidRDefault="002A6E0F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268" w:type="dxa"/>
            <w:gridSpan w:val="6"/>
            <w:shd w:val="clear" w:color="auto" w:fill="auto"/>
            <w:vAlign w:val="bottom"/>
          </w:tcPr>
          <w:p w:rsidR="00AB177C" w:rsidRDefault="00AB177C" w:rsidP="00AB17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AB177C" w:rsidRPr="002A6E0F" w:rsidRDefault="002A6E0F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AB177C" w:rsidRPr="002A6E0F" w:rsidRDefault="002A6E0F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Administration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AB177C" w:rsidRPr="003D7E62" w:rsidTr="00BF1C41">
        <w:trPr>
          <w:trHeight w:val="427"/>
        </w:trPr>
        <w:tc>
          <w:tcPr>
            <w:tcW w:w="1132" w:type="dxa"/>
            <w:shd w:val="clear" w:color="auto" w:fill="auto"/>
            <w:vAlign w:val="center"/>
          </w:tcPr>
          <w:p w:rsidR="00AB177C" w:rsidRPr="002A6E0F" w:rsidRDefault="00AB177C" w:rsidP="002A6E0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AB177C" w:rsidRPr="002A6E0F" w:rsidRDefault="002A6E0F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268" w:type="dxa"/>
            <w:gridSpan w:val="6"/>
            <w:shd w:val="clear" w:color="auto" w:fill="auto"/>
            <w:vAlign w:val="bottom"/>
          </w:tcPr>
          <w:p w:rsidR="00AB177C" w:rsidRDefault="00AB177C" w:rsidP="00AB17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 skills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AB177C" w:rsidRPr="002A6E0F" w:rsidRDefault="002A6E0F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AB177C" w:rsidRPr="002A6E0F" w:rsidRDefault="002A6E0F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Administration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2A6E0F" w:rsidRPr="003D7E62" w:rsidTr="00AB1411">
        <w:trPr>
          <w:trHeight w:val="427"/>
        </w:trPr>
        <w:tc>
          <w:tcPr>
            <w:tcW w:w="1132" w:type="dxa"/>
            <w:shd w:val="clear" w:color="auto" w:fill="auto"/>
            <w:vAlign w:val="center"/>
          </w:tcPr>
          <w:p w:rsidR="002A6E0F" w:rsidRPr="002A6E0F" w:rsidRDefault="002A6E0F" w:rsidP="002A6E0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2A6E0F" w:rsidRPr="003D7E62" w:rsidRDefault="002A6E0F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6E0F">
              <w:rPr>
                <w:rFonts w:ascii="Times New Roman" w:hAnsi="Times New Roman"/>
                <w:sz w:val="20"/>
                <w:szCs w:val="20"/>
                <w:lang w:val="sr-Cyrl-CS"/>
              </w:rPr>
              <w:t>ADA08</w:t>
            </w:r>
          </w:p>
        </w:tc>
        <w:tc>
          <w:tcPr>
            <w:tcW w:w="3268" w:type="dxa"/>
            <w:gridSpan w:val="6"/>
            <w:shd w:val="clear" w:color="auto" w:fill="auto"/>
            <w:vAlign w:val="bottom"/>
          </w:tcPr>
          <w:p w:rsidR="002A6E0F" w:rsidRDefault="002A6E0F" w:rsidP="00AB177C">
            <w:pPr>
              <w:rPr>
                <w:rFonts w:ascii="Arial" w:hAnsi="Arial" w:cs="Arial"/>
                <w:sz w:val="20"/>
                <w:szCs w:val="20"/>
              </w:rPr>
            </w:pPr>
            <w:r w:rsidRPr="002A6E0F">
              <w:rPr>
                <w:rFonts w:ascii="Arial" w:hAnsi="Arial" w:cs="Arial"/>
                <w:sz w:val="20"/>
                <w:szCs w:val="20"/>
              </w:rPr>
              <w:t>Designing communication of results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2A6E0F" w:rsidRPr="00AB1411" w:rsidRDefault="00AB1411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Lectures and Exercises </w:t>
            </w:r>
            <w:bookmarkStart w:id="0" w:name="_GoBack"/>
            <w:bookmarkEnd w:id="0"/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2A6E0F" w:rsidRPr="002A6E0F" w:rsidRDefault="002A6E0F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2A6E0F" w:rsidRPr="003D7E62" w:rsidRDefault="002A6E0F" w:rsidP="00AB17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AB177C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B061B5" w:rsidRPr="003D7E62" w:rsidTr="00F63860">
        <w:trPr>
          <w:trHeight w:val="427"/>
        </w:trPr>
        <w:tc>
          <w:tcPr>
            <w:tcW w:w="1832" w:type="dxa"/>
            <w:gridSpan w:val="2"/>
            <w:vAlign w:val="center"/>
          </w:tcPr>
          <w:p w:rsidR="00B061B5" w:rsidRPr="003D7E62" w:rsidRDefault="00B061B5" w:rsidP="00B061B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B061B5" w:rsidRPr="000029C7" w:rsidRDefault="00B061B5" w:rsidP="00B061B5">
            <w:r w:rsidRPr="000029C7">
              <w:t>Hanno R, Gnan L (2017). "Welcoming family business into the accounting family: an introduction to the special issue". QUALITATIVE RESEARCH IN ACCOUNTING &amp; MANAGEMENT, vol. 14, p. 106-110, ISSN: 1176-6093, doi: 10.1108/QRAM-04-2017-0027</w:t>
            </w:r>
          </w:p>
        </w:tc>
      </w:tr>
      <w:tr w:rsidR="00B061B5" w:rsidRPr="003D7E62" w:rsidTr="00F63860">
        <w:trPr>
          <w:trHeight w:val="427"/>
        </w:trPr>
        <w:tc>
          <w:tcPr>
            <w:tcW w:w="1832" w:type="dxa"/>
            <w:gridSpan w:val="2"/>
            <w:vAlign w:val="center"/>
          </w:tcPr>
          <w:p w:rsidR="00B061B5" w:rsidRPr="003D7E62" w:rsidRDefault="00B061B5" w:rsidP="00B061B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B061B5" w:rsidRPr="000029C7" w:rsidRDefault="00B061B5" w:rsidP="00B061B5">
            <w:r w:rsidRPr="000029C7">
              <w:t>Gnan L, Songini L (2015). Family involvement and agency cost control mechanisms in family small and medium-sized enterprises. JOURNAL OF SMALL BUSINESS MANAGEMENT, vol. 53, p. 748-779, ISSN: 0047-2778, doi: 10.1111/jsbm.12085</w:t>
            </w:r>
          </w:p>
        </w:tc>
      </w:tr>
      <w:tr w:rsidR="00B061B5" w:rsidRPr="003D7E62" w:rsidTr="00F63860">
        <w:trPr>
          <w:trHeight w:val="427"/>
        </w:trPr>
        <w:tc>
          <w:tcPr>
            <w:tcW w:w="1832" w:type="dxa"/>
            <w:gridSpan w:val="2"/>
            <w:vAlign w:val="center"/>
          </w:tcPr>
          <w:p w:rsidR="00B061B5" w:rsidRPr="003D7E62" w:rsidRDefault="00B061B5" w:rsidP="00B061B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B061B5" w:rsidRPr="000029C7" w:rsidRDefault="00B061B5" w:rsidP="00B061B5">
            <w:r w:rsidRPr="000029C7">
              <w:t>GNAN L (2015). Guest Editor’s Introduction Some Reflections about Board Processes, Conflicts and Effectiveness. INTERNATIONAL STUDIES OF MANAGEMENT &amp; ORGANIZATION, vol. 45, p. 1-5, ISSN: 0020-8825, doi: 10.1080/00208825.2015.1005991</w:t>
            </w:r>
          </w:p>
        </w:tc>
      </w:tr>
      <w:tr w:rsidR="00B061B5" w:rsidRPr="003D7E62" w:rsidTr="00840DF5">
        <w:trPr>
          <w:trHeight w:val="427"/>
        </w:trPr>
        <w:tc>
          <w:tcPr>
            <w:tcW w:w="1832" w:type="dxa"/>
            <w:gridSpan w:val="2"/>
            <w:vAlign w:val="center"/>
          </w:tcPr>
          <w:p w:rsidR="00B061B5" w:rsidRPr="003D7E62" w:rsidRDefault="00B061B5" w:rsidP="00B061B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B061B5" w:rsidRPr="000029C7" w:rsidRDefault="00B061B5" w:rsidP="00B061B5">
            <w:r w:rsidRPr="000029C7">
              <w:t>SONGINI L, MORELLI C, GNAN L, VOLA P (2015). The why and how of managerialization of family businesses: evidences from Italy. PICCOLA IMPRESA, vol. 1, p. 86-118, ISSN: 0394-7947, doi: 10.14596/pisb.179</w:t>
            </w:r>
          </w:p>
        </w:tc>
      </w:tr>
      <w:tr w:rsidR="00B061B5" w:rsidRPr="003D7E62" w:rsidTr="00840DF5">
        <w:trPr>
          <w:trHeight w:val="427"/>
        </w:trPr>
        <w:tc>
          <w:tcPr>
            <w:tcW w:w="1832" w:type="dxa"/>
            <w:gridSpan w:val="2"/>
            <w:vAlign w:val="center"/>
          </w:tcPr>
          <w:p w:rsidR="00B061B5" w:rsidRPr="003D7E62" w:rsidRDefault="00B061B5" w:rsidP="00B061B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B061B5" w:rsidRPr="000029C7" w:rsidRDefault="00B061B5" w:rsidP="00B061B5">
            <w:r w:rsidRPr="000029C7">
              <w:t>Gnan L, Songini L (2014). The glass ceiling in SMEs and its impact on firm managerialisation: a comparison between family and non-family SMEs. INTERNATIONAL JOURNAL OF BUSINESS GOVERNANCE AND ETHICS, vol. 9, ISSN: 1477-9048</w:t>
            </w:r>
          </w:p>
        </w:tc>
      </w:tr>
      <w:tr w:rsidR="00B061B5" w:rsidRPr="003D7E62" w:rsidTr="00840DF5">
        <w:trPr>
          <w:trHeight w:val="427"/>
        </w:trPr>
        <w:tc>
          <w:tcPr>
            <w:tcW w:w="1832" w:type="dxa"/>
            <w:gridSpan w:val="2"/>
            <w:vAlign w:val="center"/>
          </w:tcPr>
          <w:p w:rsidR="00B061B5" w:rsidRPr="003D7E62" w:rsidRDefault="00B061B5" w:rsidP="00B061B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B061B5" w:rsidRPr="000029C7" w:rsidRDefault="00B061B5" w:rsidP="00B061B5">
            <w:r w:rsidRPr="000029C7">
              <w:t>Songini, L, GNAN, LUCA, Malmi, T. (2013). The role and impact of accounting in family business. JOURNAL OF FAMILY BUSINESS STRATEGY, vol. 4, p. 71-83, ISSN: 1877-8585, doi: 10.1016/j.jfbs.2013.04.002</w:t>
            </w:r>
          </w:p>
        </w:tc>
      </w:tr>
      <w:tr w:rsidR="00B061B5" w:rsidRPr="003D7E62" w:rsidTr="00840DF5">
        <w:trPr>
          <w:trHeight w:val="427"/>
        </w:trPr>
        <w:tc>
          <w:tcPr>
            <w:tcW w:w="1832" w:type="dxa"/>
            <w:gridSpan w:val="2"/>
            <w:vAlign w:val="center"/>
          </w:tcPr>
          <w:p w:rsidR="00B061B5" w:rsidRPr="003D7E62" w:rsidRDefault="00B061B5" w:rsidP="00B061B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B061B5" w:rsidRPr="000029C7" w:rsidRDefault="00B061B5" w:rsidP="00B061B5">
            <w:r w:rsidRPr="000029C7">
              <w:t>Zattoni, A, GNAN, LUCA, Huse, M. (2012). Does family involvement influence firm performance? Exploring the mediating effects of board processes and tasks. JOURNAL OF MANAGEMENT, vol. 41, p. 1214-1243, ISSN: 0149-2063, doi: 10.1177/0149206312463936</w:t>
            </w:r>
          </w:p>
        </w:tc>
      </w:tr>
      <w:tr w:rsidR="00B061B5" w:rsidRPr="003D7E62" w:rsidTr="00840DF5">
        <w:trPr>
          <w:trHeight w:val="427"/>
        </w:trPr>
        <w:tc>
          <w:tcPr>
            <w:tcW w:w="1832" w:type="dxa"/>
            <w:gridSpan w:val="2"/>
            <w:vAlign w:val="center"/>
          </w:tcPr>
          <w:p w:rsidR="00B061B5" w:rsidRPr="003D7E62" w:rsidRDefault="00B061B5" w:rsidP="00B061B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B061B5" w:rsidRPr="000029C7" w:rsidRDefault="00B061B5" w:rsidP="00B061B5">
            <w:r w:rsidRPr="000029C7">
              <w:t>GNAN L (2012). Women in company ownership, governance, and management leadership positions. From doing to being. Introduction. RIVISTA DI POLITICA ECONOMICA, vol. ANNO CI-SERIE III, p. 5-17, ISSN: 0035-6468</w:t>
            </w:r>
          </w:p>
        </w:tc>
      </w:tr>
      <w:tr w:rsidR="00B061B5" w:rsidRPr="003D7E62" w:rsidTr="00840DF5">
        <w:trPr>
          <w:trHeight w:val="427"/>
        </w:trPr>
        <w:tc>
          <w:tcPr>
            <w:tcW w:w="1832" w:type="dxa"/>
            <w:gridSpan w:val="2"/>
            <w:vAlign w:val="center"/>
          </w:tcPr>
          <w:p w:rsidR="00B061B5" w:rsidRPr="003D7E62" w:rsidRDefault="00B061B5" w:rsidP="00B061B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B061B5" w:rsidRPr="000029C7" w:rsidRDefault="00B061B5" w:rsidP="00B061B5">
            <w:r w:rsidRPr="000029C7">
              <w:t>AMBROSI A, GNAN L (2012). Women on Boards: Norway the Example to Follow. RIVISTA DI POLITICA ECONOMICA, vol. ANNO CI-SERIE III, p. 97-128, ISSN: 0035-6468</w:t>
            </w:r>
          </w:p>
        </w:tc>
      </w:tr>
      <w:tr w:rsidR="00B061B5" w:rsidRPr="003D7E62" w:rsidTr="00F63860">
        <w:trPr>
          <w:trHeight w:val="427"/>
        </w:trPr>
        <w:tc>
          <w:tcPr>
            <w:tcW w:w="1832" w:type="dxa"/>
            <w:gridSpan w:val="2"/>
            <w:vAlign w:val="center"/>
          </w:tcPr>
          <w:p w:rsidR="00B061B5" w:rsidRPr="003D7E62" w:rsidRDefault="00B061B5" w:rsidP="00B061B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B061B5" w:rsidRPr="000029C7" w:rsidRDefault="00B061B5" w:rsidP="00B061B5">
            <w:r w:rsidRPr="000029C7">
              <w:t>TROTTA M, SCAROZZA D, HINNA A, GNAN L (2011). Can Information Systems facilitate the integration between New Public Management and Public Governance? Evidences from an Italian public organization. INFORMATION POLITY, vol. 16, p. 23-34, ISSN: 1570-1255, doi: 10.3233/IP-2011-0227</w:t>
            </w:r>
          </w:p>
        </w:tc>
      </w:tr>
      <w:tr w:rsidR="00AB177C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AB177C" w:rsidRPr="003D7E62" w:rsidTr="00F63860">
        <w:trPr>
          <w:trHeight w:val="427"/>
        </w:trPr>
        <w:tc>
          <w:tcPr>
            <w:tcW w:w="4712" w:type="dxa"/>
            <w:gridSpan w:val="7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citations</w:t>
            </w:r>
          </w:p>
        </w:tc>
        <w:tc>
          <w:tcPr>
            <w:tcW w:w="5942" w:type="dxa"/>
            <w:gridSpan w:val="8"/>
            <w:vAlign w:val="center"/>
          </w:tcPr>
          <w:p w:rsidR="00AB177C" w:rsidRPr="003D7E62" w:rsidRDefault="00B061B5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882</w:t>
            </w:r>
          </w:p>
        </w:tc>
      </w:tr>
      <w:tr w:rsidR="00AB177C" w:rsidRPr="003D7E62" w:rsidTr="00F63860">
        <w:trPr>
          <w:trHeight w:val="427"/>
        </w:trPr>
        <w:tc>
          <w:tcPr>
            <w:tcW w:w="4712" w:type="dxa"/>
            <w:gridSpan w:val="7"/>
          </w:tcPr>
          <w:p w:rsidR="00AB177C" w:rsidRPr="003D7E62" w:rsidRDefault="00AB177C" w:rsidP="00AB177C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5942" w:type="dxa"/>
            <w:gridSpan w:val="8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AB177C" w:rsidRPr="003D7E62" w:rsidTr="00F63860">
        <w:trPr>
          <w:trHeight w:val="278"/>
        </w:trPr>
        <w:tc>
          <w:tcPr>
            <w:tcW w:w="4712" w:type="dxa"/>
            <w:gridSpan w:val="7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2102" w:type="dxa"/>
            <w:gridSpan w:val="4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 w:rsidR="00B061B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2</w:t>
            </w:r>
          </w:p>
        </w:tc>
        <w:tc>
          <w:tcPr>
            <w:tcW w:w="3840" w:type="dxa"/>
            <w:gridSpan w:val="4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International</w:t>
            </w:r>
            <w:r w:rsidR="00B061B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3</w:t>
            </w:r>
          </w:p>
        </w:tc>
      </w:tr>
      <w:tr w:rsidR="00AB177C" w:rsidRPr="003D7E62" w:rsidTr="00F63860">
        <w:trPr>
          <w:trHeight w:val="323"/>
        </w:trPr>
        <w:tc>
          <w:tcPr>
            <w:tcW w:w="2612" w:type="dxa"/>
            <w:gridSpan w:val="4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8042" w:type="dxa"/>
            <w:gridSpan w:val="11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B177C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  <w:p w:rsidR="00AB177C" w:rsidRPr="003D7E62" w:rsidRDefault="00AB177C" w:rsidP="00AB17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6386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Member of the </w:t>
            </w:r>
            <w:proofErr w:type="spellStart"/>
            <w:r w:rsidRPr="00F63860">
              <w:rPr>
                <w:rFonts w:ascii="Times New Roman" w:hAnsi="Times New Roman"/>
                <w:sz w:val="20"/>
                <w:szCs w:val="20"/>
                <w:lang w:val="en-GB"/>
              </w:rPr>
              <w:t>ComSIS</w:t>
            </w:r>
            <w:proofErr w:type="spellEnd"/>
            <w:r w:rsidRPr="00F6386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Editorial Board (SCI list journal) - http://www.comsis.org/boards.php</w:t>
            </w:r>
          </w:p>
        </w:tc>
      </w:tr>
    </w:tbl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Pr="003D7E62" w:rsidRDefault="008A1FAA">
      <w:pPr>
        <w:rPr>
          <w:rFonts w:ascii="Times New Roman" w:hAnsi="Times New Roman"/>
          <w:sz w:val="20"/>
          <w:szCs w:val="20"/>
        </w:rPr>
      </w:pPr>
    </w:p>
    <w:sectPr w:rsidR="008A1FAA" w:rsidRPr="003D7E62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D6022"/>
    <w:multiLevelType w:val="hybridMultilevel"/>
    <w:tmpl w:val="AA7CC3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1562AD"/>
    <w:rsid w:val="00194C9B"/>
    <w:rsid w:val="002A0611"/>
    <w:rsid w:val="002A6E0F"/>
    <w:rsid w:val="002B330A"/>
    <w:rsid w:val="002D6B7F"/>
    <w:rsid w:val="0034589B"/>
    <w:rsid w:val="003B431E"/>
    <w:rsid w:val="003B5D2C"/>
    <w:rsid w:val="003D7E62"/>
    <w:rsid w:val="004A626A"/>
    <w:rsid w:val="0062186D"/>
    <w:rsid w:val="0074172C"/>
    <w:rsid w:val="00780390"/>
    <w:rsid w:val="0082102E"/>
    <w:rsid w:val="00863BBD"/>
    <w:rsid w:val="00870D94"/>
    <w:rsid w:val="008A1FAA"/>
    <w:rsid w:val="008B6A33"/>
    <w:rsid w:val="009416B2"/>
    <w:rsid w:val="009661A4"/>
    <w:rsid w:val="00A501EB"/>
    <w:rsid w:val="00AB1411"/>
    <w:rsid w:val="00AB177C"/>
    <w:rsid w:val="00AC2B05"/>
    <w:rsid w:val="00AD59BF"/>
    <w:rsid w:val="00AD7288"/>
    <w:rsid w:val="00B061B5"/>
    <w:rsid w:val="00B37B3D"/>
    <w:rsid w:val="00B67362"/>
    <w:rsid w:val="00B90E74"/>
    <w:rsid w:val="00B94B5E"/>
    <w:rsid w:val="00C43A91"/>
    <w:rsid w:val="00CF5025"/>
    <w:rsid w:val="00D623AB"/>
    <w:rsid w:val="00D646C4"/>
    <w:rsid w:val="00E84EC5"/>
    <w:rsid w:val="00EA06A1"/>
    <w:rsid w:val="00F1137C"/>
    <w:rsid w:val="00F5641D"/>
    <w:rsid w:val="00F63860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288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BodyTextIndent">
    <w:name w:val="Body Text Indent"/>
    <w:basedOn w:val="Normal"/>
    <w:link w:val="BodyTextIndentChar"/>
    <w:rsid w:val="00AC2B05"/>
    <w:pPr>
      <w:spacing w:after="120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C2B0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D7288"/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character" w:styleId="Strong">
    <w:name w:val="Strong"/>
    <w:uiPriority w:val="22"/>
    <w:qFormat/>
    <w:rsid w:val="00F63860"/>
    <w:rPr>
      <w:b/>
      <w:bCs/>
    </w:rPr>
  </w:style>
  <w:style w:type="paragraph" w:styleId="ListParagraph">
    <w:name w:val="List Paragraph"/>
    <w:basedOn w:val="Normal"/>
    <w:uiPriority w:val="34"/>
    <w:qFormat/>
    <w:rsid w:val="002A6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3</cp:revision>
  <dcterms:created xsi:type="dcterms:W3CDTF">2021-01-11T14:52:00Z</dcterms:created>
  <dcterms:modified xsi:type="dcterms:W3CDTF">2021-01-27T10:37:00Z</dcterms:modified>
</cp:coreProperties>
</file>